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9" w:rsidRPr="009C4F38" w:rsidRDefault="00C168F1" w:rsidP="00AB3472">
      <w:pPr>
        <w:pStyle w:val="a4"/>
        <w:spacing w:after="240"/>
        <w:jc w:val="center"/>
        <w:rPr>
          <w:b/>
          <w:caps w:val="0"/>
          <w:sz w:val="40"/>
          <w:szCs w:val="40"/>
          <w:lang w:val="ru-RU"/>
        </w:rPr>
      </w:pPr>
      <w:r w:rsidRPr="009C4F38">
        <w:rPr>
          <w:b/>
          <w:caps w:val="0"/>
          <w:sz w:val="40"/>
          <w:szCs w:val="40"/>
          <w:lang w:val="ru-RU"/>
        </w:rPr>
        <w:t>План</w:t>
      </w:r>
      <w:r w:rsidR="00805D6A" w:rsidRPr="009C4F38">
        <w:rPr>
          <w:b/>
          <w:caps w:val="0"/>
          <w:sz w:val="40"/>
          <w:szCs w:val="40"/>
          <w:lang w:val="ru-RU"/>
        </w:rPr>
        <w:t xml:space="preserve"> работ</w:t>
      </w:r>
    </w:p>
    <w:tbl>
      <w:tblPr>
        <w:tblStyle w:val="ListTable3Accent1"/>
        <w:tblW w:w="5000" w:type="pct"/>
        <w:tblLook w:val="04A0"/>
      </w:tblPr>
      <w:tblGrid>
        <w:gridCol w:w="2034"/>
        <w:gridCol w:w="8154"/>
      </w:tblGrid>
      <w:tr w:rsidR="00F5671F" w:rsidRPr="0003094A" w:rsidTr="007B7FD5">
        <w:trPr>
          <w:cnfStyle w:val="100000000000"/>
        </w:trPr>
        <w:tc>
          <w:tcPr>
            <w:cnfStyle w:val="001000000100"/>
            <w:tcW w:w="998" w:type="pct"/>
          </w:tcPr>
          <w:p w:rsidR="00F5671F" w:rsidRPr="007F292C" w:rsidRDefault="00F5671F" w:rsidP="008C7F0A">
            <w:pPr>
              <w:spacing w:after="60"/>
              <w:rPr>
                <w:lang w:val="ru-RU"/>
              </w:rPr>
            </w:pPr>
          </w:p>
        </w:tc>
        <w:tc>
          <w:tcPr>
            <w:tcW w:w="4002" w:type="pct"/>
          </w:tcPr>
          <w:p w:rsidR="00F5671F" w:rsidRPr="0003094A" w:rsidRDefault="00F5671F" w:rsidP="008C7F0A">
            <w:pPr>
              <w:spacing w:after="60"/>
              <w:cnfStyle w:val="100000000000"/>
              <w:rPr>
                <w:lang w:val="ru-RU"/>
              </w:rPr>
            </w:pPr>
          </w:p>
        </w:tc>
      </w:tr>
      <w:tr w:rsidR="00DD3CCC" w:rsidRPr="000C0EF6" w:rsidTr="007B7FD5">
        <w:trPr>
          <w:cnfStyle w:val="000000100000"/>
        </w:trPr>
        <w:tc>
          <w:tcPr>
            <w:cnfStyle w:val="00100000000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Пакет работ</w:t>
            </w:r>
          </w:p>
        </w:tc>
        <w:tc>
          <w:tcPr>
            <w:tcW w:w="4002" w:type="pct"/>
          </w:tcPr>
          <w:p w:rsidR="00DD3CCC" w:rsidRPr="00E60749" w:rsidRDefault="00E60749" w:rsidP="00E60749">
            <w:pPr>
              <w:pStyle w:val="Default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749">
              <w:rPr>
                <w:rFonts w:asciiTheme="minorHAnsi" w:hAnsiTheme="minorHAnsi" w:cstheme="minorHAnsi"/>
                <w:b/>
                <w:sz w:val="20"/>
                <w:szCs w:val="20"/>
              </w:rPr>
              <w:t>Улучшение английского языка студентов</w:t>
            </w:r>
          </w:p>
        </w:tc>
      </w:tr>
      <w:tr w:rsidR="00DD3CCC" w:rsidRPr="007012A1" w:rsidTr="007B7FD5">
        <w:tc>
          <w:tcPr>
            <w:cnfStyle w:val="00100000000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Координатор</w:t>
            </w:r>
          </w:p>
        </w:tc>
        <w:tc>
          <w:tcPr>
            <w:tcW w:w="4002" w:type="pct"/>
          </w:tcPr>
          <w:p w:rsidR="00DD3CCC" w:rsidRPr="00E60749" w:rsidRDefault="00E60749" w:rsidP="008C7F0A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Екатерина Сорочкина, </w:t>
            </w:r>
            <w:r>
              <w:rPr>
                <w:lang w:val="nb-NO"/>
              </w:rPr>
              <w:t>kate</w:t>
            </w:r>
            <w:r w:rsidRPr="00E60749">
              <w:rPr>
                <w:lang w:val="ru-RU"/>
              </w:rPr>
              <w:t>_3110@</w:t>
            </w:r>
            <w:r>
              <w:t>mail</w:t>
            </w:r>
            <w:r w:rsidRPr="00E60749">
              <w:rPr>
                <w:lang w:val="ru-RU"/>
              </w:rPr>
              <w:t>.</w:t>
            </w:r>
            <w:r>
              <w:t>ru</w:t>
            </w:r>
          </w:p>
        </w:tc>
      </w:tr>
      <w:tr w:rsidR="00DD3CCC" w:rsidRPr="00462DE2" w:rsidTr="007B7FD5">
        <w:trPr>
          <w:cnfStyle w:val="000000100000"/>
        </w:trPr>
        <w:tc>
          <w:tcPr>
            <w:cnfStyle w:val="00100000000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Партнеры</w:t>
            </w:r>
          </w:p>
        </w:tc>
        <w:tc>
          <w:tcPr>
            <w:tcW w:w="4002" w:type="pct"/>
          </w:tcPr>
          <w:p w:rsidR="00462DE2" w:rsidRDefault="00462DE2" w:rsidP="008C7F0A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Солодовник Татьяна Владимировна, Сар</w:t>
            </w:r>
            <w:r w:rsidR="00D37C41">
              <w:rPr>
                <w:lang w:val="ru-RU"/>
              </w:rPr>
              <w:t>ы</w:t>
            </w:r>
            <w:r>
              <w:rPr>
                <w:lang w:val="ru-RU"/>
              </w:rPr>
              <w:t>мзакова Роза К</w:t>
            </w:r>
            <w:r w:rsidR="00D37C41">
              <w:rPr>
                <w:lang w:val="ru-RU"/>
              </w:rPr>
              <w:t>о</w:t>
            </w:r>
            <w:r>
              <w:rPr>
                <w:lang w:val="ru-RU"/>
              </w:rPr>
              <w:t xml:space="preserve">пбаевна, </w:t>
            </w:r>
          </w:p>
          <w:p w:rsidR="00DD3CCC" w:rsidRPr="00462DE2" w:rsidRDefault="00462DE2" w:rsidP="008C7F0A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Дубина Алексей Валентинович</w:t>
            </w:r>
          </w:p>
        </w:tc>
      </w:tr>
      <w:tr w:rsidR="00DD3CCC" w:rsidRPr="007012A1" w:rsidTr="007B7FD5">
        <w:tc>
          <w:tcPr>
            <w:cnfStyle w:val="001000000000"/>
            <w:tcW w:w="998" w:type="pct"/>
          </w:tcPr>
          <w:p w:rsidR="00DD3CCC" w:rsidRPr="007F292C" w:rsidRDefault="00DD3CCC" w:rsidP="008C7F0A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4002" w:type="pct"/>
          </w:tcPr>
          <w:p w:rsidR="00363DEF" w:rsidRDefault="00462DE2" w:rsidP="00466053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63DEF">
              <w:rPr>
                <w:lang w:val="ru-RU"/>
              </w:rPr>
              <w:t>П</w:t>
            </w:r>
            <w:r>
              <w:rPr>
                <w:lang w:val="ru-RU"/>
              </w:rPr>
              <w:t>овышение уровня английског</w:t>
            </w:r>
            <w:r w:rsidR="00363DEF">
              <w:rPr>
                <w:lang w:val="ru-RU"/>
              </w:rPr>
              <w:t>о</w:t>
            </w:r>
            <w:r w:rsidR="00363DEF" w:rsidRPr="00D37C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языка </w:t>
            </w:r>
            <w:r w:rsidR="00363DEF">
              <w:rPr>
                <w:lang w:val="ru-RU"/>
              </w:rPr>
              <w:t>для студентов</w:t>
            </w:r>
            <w:r w:rsidR="00D37C41" w:rsidRPr="00D37C41">
              <w:rPr>
                <w:lang w:val="ru-RU"/>
              </w:rPr>
              <w:t>-</w:t>
            </w:r>
            <w:r w:rsidR="00D37C41">
              <w:rPr>
                <w:lang w:val="ru-RU"/>
              </w:rPr>
              <w:t>кандидатов по программам студенческой мобильности (</w:t>
            </w:r>
            <w:r w:rsidR="00D37C41">
              <w:rPr>
                <w:lang w:val="nb-NO"/>
              </w:rPr>
              <w:t>Eurasia</w:t>
            </w:r>
            <w:r w:rsidR="00D37C41" w:rsidRPr="00D37C41">
              <w:rPr>
                <w:lang w:val="ru-RU"/>
              </w:rPr>
              <w:t>-</w:t>
            </w:r>
            <w:r w:rsidR="00D37C41">
              <w:t>II</w:t>
            </w:r>
            <w:r w:rsidR="00D37C41" w:rsidRPr="00D37C41">
              <w:rPr>
                <w:lang w:val="ru-RU"/>
              </w:rPr>
              <w:t xml:space="preserve">, </w:t>
            </w:r>
            <w:r w:rsidR="00D37C41">
              <w:t>Erasmus</w:t>
            </w:r>
            <w:r w:rsidR="00D37C41" w:rsidRPr="00D37C41">
              <w:rPr>
                <w:lang w:val="ru-RU"/>
              </w:rPr>
              <w:t>+)</w:t>
            </w:r>
            <w:r w:rsidR="00006498">
              <w:rPr>
                <w:lang w:val="ru-RU"/>
              </w:rPr>
              <w:t>. Целевая аудитория - студенты украинских ВУЗов, направление - улучшения разговорного английского, понимания речи на слух</w:t>
            </w:r>
            <w:r w:rsidR="00363DEF">
              <w:rPr>
                <w:lang w:val="ru-RU"/>
              </w:rPr>
              <w:t>;</w:t>
            </w:r>
          </w:p>
          <w:p w:rsidR="007C31FB" w:rsidRPr="00363DEF" w:rsidRDefault="00363DEF" w:rsidP="00466053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- Подготовка студентов к сдаче международного экзамена по английскому языку (</w:t>
            </w:r>
            <w:r>
              <w:rPr>
                <w:lang w:val="nb-NO"/>
              </w:rPr>
              <w:t>IELTS</w:t>
            </w:r>
            <w:r w:rsidRPr="00363DEF">
              <w:rPr>
                <w:lang w:val="ru-RU"/>
              </w:rPr>
              <w:t>/</w:t>
            </w:r>
            <w:r>
              <w:t>TOEFL</w:t>
            </w:r>
            <w:r w:rsidRPr="00363DEF">
              <w:rPr>
                <w:lang w:val="ru-RU"/>
              </w:rPr>
              <w:t>)</w:t>
            </w:r>
            <w:r w:rsidR="00D37C41" w:rsidRPr="00D37C41">
              <w:rPr>
                <w:lang w:val="ru-RU"/>
              </w:rPr>
              <w:t>.</w:t>
            </w:r>
            <w:r w:rsidRPr="00363DEF">
              <w:rPr>
                <w:lang w:val="ru-RU"/>
              </w:rPr>
              <w:t xml:space="preserve"> </w:t>
            </w:r>
          </w:p>
        </w:tc>
      </w:tr>
    </w:tbl>
    <w:p w:rsidR="00190671" w:rsidRPr="00121E85" w:rsidRDefault="00190671" w:rsidP="00DC5A6F">
      <w:pPr>
        <w:rPr>
          <w:lang w:val="ru-RU"/>
        </w:rPr>
      </w:pPr>
    </w:p>
    <w:p w:rsidR="00146270" w:rsidRPr="00FB6D44" w:rsidRDefault="00ED300C" w:rsidP="00903238">
      <w:pPr>
        <w:pStyle w:val="2"/>
        <w:rPr>
          <w:lang w:val="en-GB"/>
        </w:rPr>
      </w:pPr>
      <w:r>
        <w:rPr>
          <w:lang w:val="ru-RU"/>
        </w:rPr>
        <w:t>Вехи</w:t>
      </w:r>
      <w:r w:rsidR="00411EF2" w:rsidRPr="00411EF2">
        <w:rPr>
          <w:sz w:val="28"/>
          <w:szCs w:val="28"/>
          <w:lang w:val="ru-RU"/>
        </w:rPr>
        <w:t>(контрольные точки)</w:t>
      </w:r>
    </w:p>
    <w:tbl>
      <w:tblPr>
        <w:tblStyle w:val="ListTable3Accent1"/>
        <w:tblW w:w="0" w:type="auto"/>
        <w:tblLook w:val="04A0"/>
      </w:tblPr>
      <w:tblGrid>
        <w:gridCol w:w="675"/>
        <w:gridCol w:w="2031"/>
        <w:gridCol w:w="7256"/>
      </w:tblGrid>
      <w:tr w:rsidR="002518D3" w:rsidRPr="0003094A" w:rsidTr="007012A1">
        <w:trPr>
          <w:cnfStyle w:val="100000000000"/>
        </w:trPr>
        <w:tc>
          <w:tcPr>
            <w:cnfStyle w:val="001000000100"/>
            <w:tcW w:w="675" w:type="dxa"/>
          </w:tcPr>
          <w:p w:rsidR="002518D3" w:rsidRDefault="002518D3" w:rsidP="00903238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031" w:type="dxa"/>
            <w:vAlign w:val="center"/>
          </w:tcPr>
          <w:p w:rsidR="002518D3" w:rsidRPr="007F292C" w:rsidRDefault="002518D3" w:rsidP="00903238">
            <w:pPr>
              <w:spacing w:after="60"/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7256" w:type="dxa"/>
            <w:vAlign w:val="center"/>
          </w:tcPr>
          <w:p w:rsidR="002518D3" w:rsidRPr="0003094A" w:rsidRDefault="002518D3" w:rsidP="00903238">
            <w:pPr>
              <w:spacing w:after="60"/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Вехи</w:t>
            </w:r>
          </w:p>
        </w:tc>
      </w:tr>
      <w:tr w:rsidR="002518D3" w:rsidRPr="007012A1" w:rsidTr="007012A1">
        <w:trPr>
          <w:cnfStyle w:val="000000100000"/>
        </w:trPr>
        <w:tc>
          <w:tcPr>
            <w:cnfStyle w:val="001000000000"/>
            <w:tcW w:w="675" w:type="dxa"/>
          </w:tcPr>
          <w:p w:rsidR="002518D3" w:rsidRPr="00D37C41" w:rsidRDefault="00D37C41" w:rsidP="00485D38">
            <w:pPr>
              <w:spacing w:before="20" w:after="20"/>
            </w:pPr>
            <w:r>
              <w:t>1</w:t>
            </w:r>
          </w:p>
        </w:tc>
        <w:tc>
          <w:tcPr>
            <w:tcW w:w="2031" w:type="dxa"/>
          </w:tcPr>
          <w:p w:rsidR="002518D3" w:rsidRPr="007F292C" w:rsidRDefault="00DC16F4" w:rsidP="002518D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0649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06498">
              <w:rPr>
                <w:lang w:val="ru-RU"/>
              </w:rPr>
              <w:t>.16</w:t>
            </w:r>
          </w:p>
        </w:tc>
        <w:tc>
          <w:tcPr>
            <w:tcW w:w="7256" w:type="dxa"/>
          </w:tcPr>
          <w:p w:rsidR="002518D3" w:rsidRPr="00D37C41" w:rsidRDefault="00D37C41" w:rsidP="0000649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Информация об общих курсах английского языка и специализированных курсах по подготовке к сдаче международных экзаменов </w:t>
            </w:r>
            <w:r w:rsidRPr="00D37C41">
              <w:rPr>
                <w:lang w:val="ru-RU"/>
              </w:rPr>
              <w:t>IELTS/TOEFL</w:t>
            </w:r>
            <w:r w:rsidR="00006498">
              <w:rPr>
                <w:lang w:val="ru-RU"/>
              </w:rPr>
              <w:t xml:space="preserve"> доступных для партнеров собрана</w:t>
            </w:r>
            <w:r w:rsidR="00971051">
              <w:rPr>
                <w:lang w:val="ru-RU"/>
              </w:rPr>
              <w:t xml:space="preserve"> и проанализирована</w:t>
            </w:r>
          </w:p>
        </w:tc>
      </w:tr>
      <w:tr w:rsidR="002518D3" w:rsidRPr="007012A1" w:rsidTr="007012A1">
        <w:tc>
          <w:tcPr>
            <w:cnfStyle w:val="001000000000"/>
            <w:tcW w:w="675" w:type="dxa"/>
          </w:tcPr>
          <w:p w:rsidR="002518D3" w:rsidRDefault="0000649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31" w:type="dxa"/>
          </w:tcPr>
          <w:p w:rsidR="002518D3" w:rsidRPr="007F292C" w:rsidRDefault="00DC16F4" w:rsidP="002518D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0649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06498">
              <w:rPr>
                <w:lang w:val="ru-RU"/>
              </w:rPr>
              <w:t>.16</w:t>
            </w:r>
          </w:p>
        </w:tc>
        <w:tc>
          <w:tcPr>
            <w:tcW w:w="7256" w:type="dxa"/>
          </w:tcPr>
          <w:p w:rsidR="002518D3" w:rsidRPr="00EF4C39" w:rsidRDefault="00006498" w:rsidP="0000649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Информация о необходимости улучшения уровня английского языка для студентов, отобранных на краткосрочну</w:t>
            </w:r>
            <w:r w:rsidRPr="00006498">
              <w:rPr>
                <w:lang w:val="ru-RU"/>
              </w:rPr>
              <w:t>/</w:t>
            </w:r>
            <w:r>
              <w:rPr>
                <w:lang w:val="ru-RU"/>
              </w:rPr>
              <w:t>долгосрочную стажировку</w:t>
            </w:r>
            <w:r w:rsidR="00971051">
              <w:rPr>
                <w:lang w:val="ru-RU"/>
              </w:rPr>
              <w:t xml:space="preserve"> в 2016 году, получена и проанализирована</w:t>
            </w:r>
          </w:p>
        </w:tc>
      </w:tr>
      <w:tr w:rsidR="00DC16F4" w:rsidRPr="007012A1" w:rsidTr="007012A1">
        <w:trPr>
          <w:cnfStyle w:val="000000100000"/>
        </w:trPr>
        <w:tc>
          <w:tcPr>
            <w:cnfStyle w:val="001000000000"/>
            <w:tcW w:w="675" w:type="dxa"/>
          </w:tcPr>
          <w:p w:rsidR="00DC16F4" w:rsidRDefault="00DC16F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31" w:type="dxa"/>
          </w:tcPr>
          <w:p w:rsidR="00DC16F4" w:rsidRDefault="00DC16F4" w:rsidP="002518D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30.03.16</w:t>
            </w:r>
          </w:p>
        </w:tc>
        <w:tc>
          <w:tcPr>
            <w:tcW w:w="7256" w:type="dxa"/>
          </w:tcPr>
          <w:p w:rsidR="00DC16F4" w:rsidRPr="00DC16F4" w:rsidRDefault="00DC16F4" w:rsidP="00DC16F4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Информация о курсах по повышения уровня английского языка (целевое направление - </w:t>
            </w:r>
            <w:r>
              <w:rPr>
                <w:lang w:val="nb-NO"/>
              </w:rPr>
              <w:t>Speaking</w:t>
            </w:r>
            <w:r w:rsidRPr="00DC16F4">
              <w:rPr>
                <w:lang w:val="ru-RU"/>
              </w:rPr>
              <w:t xml:space="preserve"> &amp; </w:t>
            </w:r>
            <w:r>
              <w:t>Listening</w:t>
            </w:r>
            <w:r w:rsidRPr="00DC16F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 «отстающих» студентов согласно срокам поездок отобрана и предоставлена</w:t>
            </w:r>
          </w:p>
        </w:tc>
      </w:tr>
      <w:tr w:rsidR="002518D3" w:rsidRPr="007012A1" w:rsidTr="007012A1">
        <w:tc>
          <w:tcPr>
            <w:cnfStyle w:val="001000000000"/>
            <w:tcW w:w="675" w:type="dxa"/>
          </w:tcPr>
          <w:p w:rsidR="002518D3" w:rsidRDefault="00C74F0C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31" w:type="dxa"/>
          </w:tcPr>
          <w:p w:rsidR="002518D3" w:rsidRPr="007F292C" w:rsidRDefault="00971051" w:rsidP="002518D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4F0C">
              <w:rPr>
                <w:lang w:val="ru-RU"/>
              </w:rPr>
              <w:t>8</w:t>
            </w:r>
            <w:r>
              <w:rPr>
                <w:lang w:val="ru-RU"/>
              </w:rPr>
              <w:t>.09.16</w:t>
            </w:r>
          </w:p>
        </w:tc>
        <w:tc>
          <w:tcPr>
            <w:tcW w:w="7256" w:type="dxa"/>
          </w:tcPr>
          <w:p w:rsidR="002518D3" w:rsidRPr="0003094A" w:rsidRDefault="00971051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Группа студентов (в каждом университете-партнере), желающих пройти краткосрочную/долгосрочную</w:t>
            </w:r>
            <w:r w:rsidRPr="00971051">
              <w:rPr>
                <w:lang w:val="ru-RU"/>
              </w:rPr>
              <w:t xml:space="preserve"> стажировк</w:t>
            </w:r>
            <w:r>
              <w:rPr>
                <w:lang w:val="ru-RU"/>
              </w:rPr>
              <w:t xml:space="preserve">и в 2017 году набрана и проинформирована о </w:t>
            </w:r>
            <w:r w:rsidR="00485D38">
              <w:rPr>
                <w:lang w:val="ru-RU"/>
              </w:rPr>
              <w:t xml:space="preserve">требованиях по английскому языку и </w:t>
            </w:r>
            <w:r>
              <w:rPr>
                <w:lang w:val="ru-RU"/>
              </w:rPr>
              <w:t>языковых курсах.</w:t>
            </w:r>
          </w:p>
        </w:tc>
      </w:tr>
      <w:tr w:rsidR="00485D38" w:rsidRPr="007012A1" w:rsidTr="007012A1">
        <w:trPr>
          <w:cnfStyle w:val="000000100000"/>
        </w:trPr>
        <w:tc>
          <w:tcPr>
            <w:cnfStyle w:val="001000000000"/>
            <w:tcW w:w="675" w:type="dxa"/>
          </w:tcPr>
          <w:p w:rsidR="00485D38" w:rsidRDefault="00485D3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31" w:type="dxa"/>
          </w:tcPr>
          <w:p w:rsidR="00485D38" w:rsidRDefault="003C38B4" w:rsidP="002518D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85D38">
              <w:rPr>
                <w:lang w:val="ru-RU"/>
              </w:rPr>
              <w:t>.12.16</w:t>
            </w:r>
          </w:p>
        </w:tc>
        <w:tc>
          <w:tcPr>
            <w:tcW w:w="7256" w:type="dxa"/>
          </w:tcPr>
          <w:p w:rsidR="00485D38" w:rsidRDefault="00485D38" w:rsidP="00485D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Языковые курсы </w:t>
            </w:r>
            <w:r w:rsidR="00E02529">
              <w:rPr>
                <w:lang w:val="ru-RU"/>
              </w:rPr>
              <w:t xml:space="preserve">студентами </w:t>
            </w:r>
            <w:r>
              <w:rPr>
                <w:lang w:val="ru-RU"/>
              </w:rPr>
              <w:t>пройдены, результаты о повышении уровня английского языка предоставлены</w:t>
            </w:r>
          </w:p>
        </w:tc>
      </w:tr>
      <w:tr w:rsidR="002518D3" w:rsidRPr="007012A1" w:rsidTr="007012A1">
        <w:tc>
          <w:tcPr>
            <w:cnfStyle w:val="001000000000"/>
            <w:tcW w:w="675" w:type="dxa"/>
          </w:tcPr>
          <w:p w:rsidR="002518D3" w:rsidRDefault="00485D3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31" w:type="dxa"/>
          </w:tcPr>
          <w:p w:rsidR="002518D3" w:rsidRPr="007F292C" w:rsidRDefault="00485D38" w:rsidP="002518D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15.02.17</w:t>
            </w:r>
          </w:p>
        </w:tc>
        <w:tc>
          <w:tcPr>
            <w:tcW w:w="7256" w:type="dxa"/>
          </w:tcPr>
          <w:p w:rsidR="002518D3" w:rsidRPr="00903238" w:rsidRDefault="00485D38" w:rsidP="009032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Информация о результатах международных экзаменов студентов-кандидатов на стажировку собрана</w:t>
            </w:r>
          </w:p>
        </w:tc>
      </w:tr>
      <w:tr w:rsidR="002518D3" w:rsidRPr="007012A1" w:rsidTr="007012A1">
        <w:trPr>
          <w:cnfStyle w:val="000000100000"/>
        </w:trPr>
        <w:tc>
          <w:tcPr>
            <w:cnfStyle w:val="001000000000"/>
            <w:tcW w:w="675" w:type="dxa"/>
          </w:tcPr>
          <w:p w:rsidR="002518D3" w:rsidRDefault="00485D3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31" w:type="dxa"/>
          </w:tcPr>
          <w:p w:rsidR="002518D3" w:rsidRPr="007F292C" w:rsidRDefault="00485D38" w:rsidP="002518D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1.03.17</w:t>
            </w:r>
          </w:p>
        </w:tc>
        <w:tc>
          <w:tcPr>
            <w:tcW w:w="7256" w:type="dxa"/>
          </w:tcPr>
          <w:p w:rsidR="002518D3" w:rsidRPr="00903238" w:rsidRDefault="00485D38" w:rsidP="00FF3FF4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Информация </w:t>
            </w:r>
            <w:r w:rsidR="00E0252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студентах, нуждающихся в оплате курсов и экзамена по английскому языку</w:t>
            </w:r>
            <w:r w:rsidR="00EC706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предоставлена координатору </w:t>
            </w:r>
            <w:r w:rsidR="00FF3FF4">
              <w:rPr>
                <w:lang w:val="ru-RU"/>
              </w:rPr>
              <w:t xml:space="preserve">проектов </w:t>
            </w:r>
            <w:r w:rsidR="00FF3FF4" w:rsidRPr="00FF3FF4">
              <w:rPr>
                <w:lang w:val="ru-RU"/>
              </w:rPr>
              <w:t>Eurasia-II, Erasmus+</w:t>
            </w:r>
          </w:p>
        </w:tc>
      </w:tr>
      <w:tr w:rsidR="007012A1" w:rsidRPr="007012A1" w:rsidTr="007012A1">
        <w:tc>
          <w:tcPr>
            <w:cnfStyle w:val="001000000000"/>
            <w:tcW w:w="675" w:type="dxa"/>
          </w:tcPr>
          <w:p w:rsidR="007012A1" w:rsidRDefault="007012A1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8-15</w:t>
            </w:r>
          </w:p>
        </w:tc>
        <w:tc>
          <w:tcPr>
            <w:tcW w:w="2031" w:type="dxa"/>
          </w:tcPr>
          <w:p w:rsidR="007012A1" w:rsidRDefault="007012A1" w:rsidP="002518D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</w:p>
        </w:tc>
        <w:tc>
          <w:tcPr>
            <w:tcW w:w="7256" w:type="dxa"/>
          </w:tcPr>
          <w:p w:rsidR="007012A1" w:rsidRDefault="007012A1" w:rsidP="00903238">
            <w:pPr>
              <w:spacing w:before="20" w:after="20"/>
              <w:cnfStyle w:val="000000000000"/>
              <w:rPr>
                <w:lang w:val="ru-RU"/>
              </w:rPr>
            </w:pPr>
            <w:r w:rsidRPr="007012A1">
              <w:rPr>
                <w:lang w:val="ru-RU"/>
              </w:rPr>
              <w:t>п.4-7 повторяются далее для периодов 2017/2018 и 2018/2019 год.</w:t>
            </w:r>
          </w:p>
        </w:tc>
      </w:tr>
      <w:tr w:rsidR="007012A1" w:rsidRPr="007012A1" w:rsidTr="007012A1">
        <w:trPr>
          <w:cnfStyle w:val="000000100000"/>
        </w:trPr>
        <w:tc>
          <w:tcPr>
            <w:cnfStyle w:val="001000000000"/>
            <w:tcW w:w="675" w:type="dxa"/>
          </w:tcPr>
          <w:p w:rsidR="007012A1" w:rsidRDefault="007012A1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31" w:type="dxa"/>
          </w:tcPr>
          <w:p w:rsidR="007012A1" w:rsidRDefault="007012A1" w:rsidP="002518D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1.08.19</w:t>
            </w:r>
          </w:p>
        </w:tc>
        <w:tc>
          <w:tcPr>
            <w:tcW w:w="7256" w:type="dxa"/>
          </w:tcPr>
          <w:p w:rsidR="007012A1" w:rsidRPr="007012A1" w:rsidRDefault="007012A1" w:rsidP="009032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Отчет о прохождении языковых курсов студентами </w:t>
            </w:r>
            <w:r w:rsidR="00277946">
              <w:rPr>
                <w:lang w:val="ru-RU"/>
              </w:rPr>
              <w:t xml:space="preserve">и выплате стипендий </w:t>
            </w:r>
            <w:r>
              <w:rPr>
                <w:lang w:val="ru-RU"/>
              </w:rPr>
              <w:t>предоставлен</w:t>
            </w:r>
          </w:p>
        </w:tc>
      </w:tr>
    </w:tbl>
    <w:p w:rsidR="007012A1" w:rsidRDefault="007012A1" w:rsidP="005F40F6">
      <w:pPr>
        <w:pStyle w:val="2"/>
        <w:rPr>
          <w:lang w:val="ru-RU"/>
        </w:rPr>
      </w:pPr>
    </w:p>
    <w:p w:rsidR="007012A1" w:rsidRDefault="007012A1" w:rsidP="007012A1">
      <w:pPr>
        <w:rPr>
          <w:lang w:val="ru-RU"/>
        </w:rPr>
      </w:pPr>
    </w:p>
    <w:p w:rsidR="007012A1" w:rsidRPr="007012A1" w:rsidRDefault="007012A1" w:rsidP="007012A1">
      <w:pPr>
        <w:rPr>
          <w:lang w:val="ru-RU"/>
        </w:rPr>
      </w:pPr>
    </w:p>
    <w:p w:rsidR="00570296" w:rsidRDefault="005F40F6" w:rsidP="005F40F6">
      <w:pPr>
        <w:pStyle w:val="2"/>
        <w:rPr>
          <w:lang w:val="ru-RU"/>
        </w:rPr>
      </w:pPr>
      <w:r>
        <w:rPr>
          <w:lang w:val="ru-RU"/>
        </w:rPr>
        <w:lastRenderedPageBreak/>
        <w:t>Планирование задач</w:t>
      </w:r>
    </w:p>
    <w:tbl>
      <w:tblPr>
        <w:tblStyle w:val="ListTable3Accent1"/>
        <w:tblW w:w="0" w:type="auto"/>
        <w:tblLook w:val="04A0"/>
      </w:tblPr>
      <w:tblGrid>
        <w:gridCol w:w="592"/>
        <w:gridCol w:w="1691"/>
        <w:gridCol w:w="6179"/>
        <w:gridCol w:w="1607"/>
      </w:tblGrid>
      <w:tr w:rsidR="009D1B54" w:rsidRPr="00006498" w:rsidTr="009D1B54">
        <w:trPr>
          <w:cnfStyle w:val="100000000000"/>
        </w:trPr>
        <w:tc>
          <w:tcPr>
            <w:cnfStyle w:val="001000000100"/>
            <w:tcW w:w="485" w:type="dxa"/>
          </w:tcPr>
          <w:p w:rsidR="009D1B54" w:rsidRDefault="009D1B54" w:rsidP="00485D38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691" w:type="dxa"/>
            <w:vAlign w:val="center"/>
          </w:tcPr>
          <w:p w:rsidR="009D1B54" w:rsidRPr="007F292C" w:rsidRDefault="009D1B54" w:rsidP="00485D38">
            <w:pPr>
              <w:spacing w:after="60"/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6179" w:type="dxa"/>
            <w:vAlign w:val="center"/>
          </w:tcPr>
          <w:p w:rsidR="009D1B54" w:rsidRPr="0003094A" w:rsidRDefault="009D1B54" w:rsidP="00485D38">
            <w:pPr>
              <w:spacing w:after="60"/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 задач</w:t>
            </w:r>
          </w:p>
        </w:tc>
        <w:tc>
          <w:tcPr>
            <w:tcW w:w="1607" w:type="dxa"/>
          </w:tcPr>
          <w:p w:rsidR="009D1B54" w:rsidRDefault="009D1B54" w:rsidP="00485D38">
            <w:pPr>
              <w:spacing w:after="60"/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9D1B5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9D1B54" w:rsidRDefault="00277946" w:rsidP="00485D38">
            <w:pPr>
              <w:spacing w:before="20" w:after="2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1.1</w:t>
            </w:r>
          </w:p>
        </w:tc>
        <w:tc>
          <w:tcPr>
            <w:tcW w:w="1691" w:type="dxa"/>
          </w:tcPr>
          <w:p w:rsidR="009D1B54" w:rsidRPr="007F292C" w:rsidRDefault="00277946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21.03.16</w:t>
            </w:r>
          </w:p>
        </w:tc>
        <w:tc>
          <w:tcPr>
            <w:tcW w:w="6179" w:type="dxa"/>
          </w:tcPr>
          <w:p w:rsidR="009D1B54" w:rsidRPr="0003094A" w:rsidRDefault="00277946" w:rsidP="00277946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Разослать партнерам запрос о поиске языковых курсов (стационарные университетские, частные и онлайн курсы)</w:t>
            </w:r>
          </w:p>
        </w:tc>
        <w:tc>
          <w:tcPr>
            <w:tcW w:w="1607" w:type="dxa"/>
          </w:tcPr>
          <w:p w:rsidR="009D1B54" w:rsidRPr="009D1B54" w:rsidRDefault="00277946" w:rsidP="009D1B5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9D1B54" w:rsidRPr="00277946" w:rsidTr="009D1B54">
        <w:tc>
          <w:tcPr>
            <w:cnfStyle w:val="001000000000"/>
            <w:tcW w:w="485" w:type="dxa"/>
          </w:tcPr>
          <w:p w:rsidR="009D1B54" w:rsidRDefault="00277946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691" w:type="dxa"/>
          </w:tcPr>
          <w:p w:rsidR="009D1B54" w:rsidRPr="007F292C" w:rsidRDefault="00277946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27.03.16</w:t>
            </w:r>
          </w:p>
        </w:tc>
        <w:tc>
          <w:tcPr>
            <w:tcW w:w="6179" w:type="dxa"/>
          </w:tcPr>
          <w:p w:rsidR="009D1B54" w:rsidRPr="00EF4C39" w:rsidRDefault="00277946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Получить данные от партнеров и проанализировать</w:t>
            </w:r>
          </w:p>
        </w:tc>
        <w:tc>
          <w:tcPr>
            <w:tcW w:w="1607" w:type="dxa"/>
          </w:tcPr>
          <w:p w:rsidR="009D1B54" w:rsidRPr="009D1B54" w:rsidRDefault="00277946" w:rsidP="009D1B5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9D1B5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9D1B54" w:rsidRDefault="00277946" w:rsidP="00702119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691" w:type="dxa"/>
          </w:tcPr>
          <w:p w:rsidR="009D1B54" w:rsidRPr="007F292C" w:rsidRDefault="00277946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33027">
              <w:rPr>
                <w:lang w:val="ru-RU"/>
              </w:rPr>
              <w:t>3</w:t>
            </w:r>
            <w:r>
              <w:rPr>
                <w:lang w:val="ru-RU"/>
              </w:rPr>
              <w:t>.03.16</w:t>
            </w:r>
          </w:p>
        </w:tc>
        <w:tc>
          <w:tcPr>
            <w:tcW w:w="6179" w:type="dxa"/>
          </w:tcPr>
          <w:p w:rsidR="009D1B54" w:rsidRPr="0003094A" w:rsidRDefault="00277946" w:rsidP="00485D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Отослать запрос в университеты-партнеры на наличие отобранных студентов с недостаточным уровнем английского</w:t>
            </w:r>
          </w:p>
        </w:tc>
        <w:tc>
          <w:tcPr>
            <w:tcW w:w="1607" w:type="dxa"/>
          </w:tcPr>
          <w:p w:rsidR="009D1B54" w:rsidRPr="009D1B54" w:rsidRDefault="00F33027" w:rsidP="009D1B5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Солодовник</w:t>
            </w:r>
          </w:p>
        </w:tc>
      </w:tr>
      <w:tr w:rsidR="009D1B54" w:rsidRPr="00277946" w:rsidTr="009D1B54">
        <w:tc>
          <w:tcPr>
            <w:cnfStyle w:val="001000000000"/>
            <w:tcW w:w="485" w:type="dxa"/>
          </w:tcPr>
          <w:p w:rsidR="009D1B54" w:rsidRDefault="00F33027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1691" w:type="dxa"/>
          </w:tcPr>
          <w:p w:rsidR="009D1B54" w:rsidRPr="007F292C" w:rsidRDefault="00F33027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26.03.16</w:t>
            </w:r>
          </w:p>
        </w:tc>
        <w:tc>
          <w:tcPr>
            <w:tcW w:w="6179" w:type="dxa"/>
          </w:tcPr>
          <w:p w:rsidR="009D1B54" w:rsidRPr="00903238" w:rsidRDefault="00F33027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Получить данные от партнеров </w:t>
            </w:r>
          </w:p>
        </w:tc>
        <w:tc>
          <w:tcPr>
            <w:tcW w:w="1607" w:type="dxa"/>
          </w:tcPr>
          <w:p w:rsidR="009D1B54" w:rsidRPr="009D1B54" w:rsidRDefault="00F33027" w:rsidP="009D1B5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 w:rsidRPr="00F33027">
              <w:rPr>
                <w:b/>
                <w:lang w:val="ru-RU"/>
              </w:rPr>
              <w:t>Солодовник</w:t>
            </w:r>
          </w:p>
        </w:tc>
      </w:tr>
      <w:tr w:rsidR="00F33027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33027" w:rsidRDefault="00F33027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691" w:type="dxa"/>
          </w:tcPr>
          <w:p w:rsidR="00F33027" w:rsidRDefault="00F33027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27.03.16</w:t>
            </w:r>
          </w:p>
        </w:tc>
        <w:tc>
          <w:tcPr>
            <w:tcW w:w="6179" w:type="dxa"/>
          </w:tcPr>
          <w:p w:rsidR="00F33027" w:rsidRDefault="00F33027" w:rsidP="00485D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Сформировать список «отстающих» студентов и выслать координатору пакета работ</w:t>
            </w:r>
          </w:p>
        </w:tc>
        <w:tc>
          <w:tcPr>
            <w:tcW w:w="1607" w:type="dxa"/>
          </w:tcPr>
          <w:p w:rsidR="00F33027" w:rsidRPr="00F33027" w:rsidRDefault="00F33027" w:rsidP="009D1B5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F33027">
              <w:rPr>
                <w:b/>
                <w:lang w:val="ru-RU"/>
              </w:rPr>
              <w:t>Солодовник</w:t>
            </w:r>
          </w:p>
        </w:tc>
      </w:tr>
      <w:tr w:rsidR="009D1B54" w:rsidRPr="00277946" w:rsidTr="009D1B54">
        <w:tc>
          <w:tcPr>
            <w:cnfStyle w:val="001000000000"/>
            <w:tcW w:w="485" w:type="dxa"/>
          </w:tcPr>
          <w:p w:rsidR="009D1B54" w:rsidRPr="007F292C" w:rsidRDefault="00F33027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1691" w:type="dxa"/>
          </w:tcPr>
          <w:p w:rsidR="009D1B54" w:rsidRPr="007F292C" w:rsidRDefault="00F33027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27.03.16</w:t>
            </w:r>
          </w:p>
        </w:tc>
        <w:tc>
          <w:tcPr>
            <w:tcW w:w="6179" w:type="dxa"/>
          </w:tcPr>
          <w:p w:rsidR="009D1B54" w:rsidRPr="00903238" w:rsidRDefault="00F33027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По необходимости выбрать интенсивные курсы английского языка для «отстающих» студентов</w:t>
            </w:r>
          </w:p>
        </w:tc>
        <w:tc>
          <w:tcPr>
            <w:tcW w:w="1607" w:type="dxa"/>
          </w:tcPr>
          <w:p w:rsidR="009D1B54" w:rsidRPr="009D1B54" w:rsidRDefault="00F33027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F33027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33027" w:rsidRDefault="00F33027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1691" w:type="dxa"/>
          </w:tcPr>
          <w:p w:rsidR="00F33027" w:rsidRDefault="00F33027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27.03.16</w:t>
            </w:r>
          </w:p>
        </w:tc>
        <w:tc>
          <w:tcPr>
            <w:tcW w:w="6179" w:type="dxa"/>
          </w:tcPr>
          <w:p w:rsidR="00F33027" w:rsidRDefault="00F33027" w:rsidP="00485D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Разослать информацию о курсах в университеты-партнеры</w:t>
            </w:r>
          </w:p>
        </w:tc>
        <w:tc>
          <w:tcPr>
            <w:tcW w:w="1607" w:type="dxa"/>
          </w:tcPr>
          <w:p w:rsidR="00F33027" w:rsidRDefault="00F33027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755BAB" w:rsidRPr="00277946" w:rsidTr="009D1B54">
        <w:tc>
          <w:tcPr>
            <w:cnfStyle w:val="001000000000"/>
            <w:tcW w:w="485" w:type="dxa"/>
          </w:tcPr>
          <w:p w:rsidR="00755BAB" w:rsidRDefault="00755BAB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1691" w:type="dxa"/>
          </w:tcPr>
          <w:p w:rsidR="00755BAB" w:rsidRDefault="00FD18CF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1.04.16</w:t>
            </w:r>
          </w:p>
        </w:tc>
        <w:tc>
          <w:tcPr>
            <w:tcW w:w="6179" w:type="dxa"/>
          </w:tcPr>
          <w:p w:rsidR="00755BAB" w:rsidRDefault="00FD18CF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Подготовить список студентов, которые воспользовались предложенными курсами </w:t>
            </w:r>
          </w:p>
        </w:tc>
        <w:tc>
          <w:tcPr>
            <w:tcW w:w="1607" w:type="dxa"/>
          </w:tcPr>
          <w:p w:rsidR="00755BAB" w:rsidRDefault="00FD18CF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F953B9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953B9" w:rsidRDefault="00F953B9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1691" w:type="dxa"/>
          </w:tcPr>
          <w:p w:rsidR="00F953B9" w:rsidRDefault="00F953B9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1.06.16</w:t>
            </w:r>
          </w:p>
        </w:tc>
        <w:tc>
          <w:tcPr>
            <w:tcW w:w="6179" w:type="dxa"/>
          </w:tcPr>
          <w:p w:rsidR="00F953B9" w:rsidRDefault="00F953B9" w:rsidP="00485D3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Запросить информацию об успеваемости студентов на курсах</w:t>
            </w:r>
          </w:p>
        </w:tc>
        <w:tc>
          <w:tcPr>
            <w:tcW w:w="1607" w:type="dxa"/>
          </w:tcPr>
          <w:p w:rsidR="00F953B9" w:rsidRDefault="00F953B9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F953B9" w:rsidRPr="00277946" w:rsidTr="009D1B54">
        <w:tc>
          <w:tcPr>
            <w:cnfStyle w:val="001000000000"/>
            <w:tcW w:w="485" w:type="dxa"/>
          </w:tcPr>
          <w:p w:rsidR="00F953B9" w:rsidRDefault="00F953B9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691" w:type="dxa"/>
          </w:tcPr>
          <w:p w:rsidR="00F953B9" w:rsidRDefault="00F953B9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7.06.16</w:t>
            </w:r>
          </w:p>
        </w:tc>
        <w:tc>
          <w:tcPr>
            <w:tcW w:w="6179" w:type="dxa"/>
          </w:tcPr>
          <w:p w:rsidR="00F953B9" w:rsidRDefault="00F953B9" w:rsidP="00485D3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Оформить отчет о прохождении студентами языковых курсов </w:t>
            </w:r>
          </w:p>
        </w:tc>
        <w:tc>
          <w:tcPr>
            <w:tcW w:w="1607" w:type="dxa"/>
          </w:tcPr>
          <w:p w:rsidR="00F953B9" w:rsidRDefault="00F953B9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FD18CF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D18CF" w:rsidRDefault="00FD18CF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691" w:type="dxa"/>
          </w:tcPr>
          <w:p w:rsidR="00FD18CF" w:rsidRDefault="00E70F6E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3.09.16</w:t>
            </w:r>
          </w:p>
        </w:tc>
        <w:tc>
          <w:tcPr>
            <w:tcW w:w="6179" w:type="dxa"/>
          </w:tcPr>
          <w:p w:rsidR="00FD18CF" w:rsidRDefault="00E70F6E" w:rsidP="00E70F6E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Разослать в университеты-партнеры запрос на отбор студентов для студенческой мобильности</w:t>
            </w:r>
          </w:p>
        </w:tc>
        <w:tc>
          <w:tcPr>
            <w:tcW w:w="1607" w:type="dxa"/>
          </w:tcPr>
          <w:p w:rsidR="00FD18CF" w:rsidRDefault="00E70F6E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Сарымзакова</w:t>
            </w:r>
          </w:p>
        </w:tc>
      </w:tr>
      <w:tr w:rsidR="00E70F6E" w:rsidRPr="00277946" w:rsidTr="009D1B54">
        <w:tc>
          <w:tcPr>
            <w:cnfStyle w:val="001000000000"/>
            <w:tcW w:w="485" w:type="dxa"/>
          </w:tcPr>
          <w:p w:rsidR="00E70F6E" w:rsidRDefault="00E70F6E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1691" w:type="dxa"/>
          </w:tcPr>
          <w:p w:rsidR="00E70F6E" w:rsidRDefault="00E70F6E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3.09.16</w:t>
            </w:r>
          </w:p>
        </w:tc>
        <w:tc>
          <w:tcPr>
            <w:tcW w:w="6179" w:type="dxa"/>
          </w:tcPr>
          <w:p w:rsidR="00E70F6E" w:rsidRDefault="00E70F6E" w:rsidP="00E70F6E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Проверить информацию об актуальности выбранных ранее курсов по английскому языку. В случае неактуальности, повторить п.1.1-1.2 </w:t>
            </w:r>
          </w:p>
        </w:tc>
        <w:tc>
          <w:tcPr>
            <w:tcW w:w="1607" w:type="dxa"/>
          </w:tcPr>
          <w:p w:rsidR="00E70F6E" w:rsidRDefault="00E70F6E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Дубина</w:t>
            </w:r>
          </w:p>
        </w:tc>
      </w:tr>
      <w:tr w:rsidR="00E70F6E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E70F6E" w:rsidRDefault="00E70F6E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1691" w:type="dxa"/>
          </w:tcPr>
          <w:p w:rsidR="00E70F6E" w:rsidRDefault="00F953B9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70F6E">
              <w:rPr>
                <w:lang w:val="ru-RU"/>
              </w:rPr>
              <w:t>.09.16</w:t>
            </w:r>
          </w:p>
        </w:tc>
        <w:tc>
          <w:tcPr>
            <w:tcW w:w="6179" w:type="dxa"/>
          </w:tcPr>
          <w:p w:rsidR="00E70F6E" w:rsidRDefault="00E70F6E" w:rsidP="00F953B9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Предоставить партнерам</w:t>
            </w:r>
            <w:r w:rsidR="00F953B9">
              <w:rPr>
                <w:lang w:val="ru-RU"/>
              </w:rPr>
              <w:t xml:space="preserve"> информацию</w:t>
            </w:r>
            <w:r>
              <w:rPr>
                <w:lang w:val="ru-RU"/>
              </w:rPr>
              <w:t xml:space="preserve"> об актуальных курсах </w:t>
            </w:r>
          </w:p>
        </w:tc>
        <w:tc>
          <w:tcPr>
            <w:tcW w:w="1607" w:type="dxa"/>
          </w:tcPr>
          <w:p w:rsidR="00E70F6E" w:rsidRDefault="00E70F6E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Дубина</w:t>
            </w:r>
          </w:p>
        </w:tc>
      </w:tr>
      <w:tr w:rsidR="00E70F6E" w:rsidRPr="00277946" w:rsidTr="009D1B54">
        <w:tc>
          <w:tcPr>
            <w:cnfStyle w:val="001000000000"/>
            <w:tcW w:w="485" w:type="dxa"/>
          </w:tcPr>
          <w:p w:rsidR="00E70F6E" w:rsidRDefault="00E70F6E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91" w:type="dxa"/>
          </w:tcPr>
          <w:p w:rsidR="00E70F6E" w:rsidRDefault="00F953B9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26.09</w:t>
            </w:r>
            <w:r w:rsidR="00E70F6E">
              <w:rPr>
                <w:lang w:val="ru-RU"/>
              </w:rPr>
              <w:t>.16</w:t>
            </w:r>
          </w:p>
        </w:tc>
        <w:tc>
          <w:tcPr>
            <w:tcW w:w="6179" w:type="dxa"/>
          </w:tcPr>
          <w:p w:rsidR="00E70F6E" w:rsidRDefault="00E70F6E" w:rsidP="00F953B9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Отослать запрос университетам-партнерам о студентах, которые </w:t>
            </w:r>
            <w:r w:rsidR="00F953B9">
              <w:rPr>
                <w:lang w:val="ru-RU"/>
              </w:rPr>
              <w:t xml:space="preserve">намерены проходить </w:t>
            </w:r>
            <w:r>
              <w:rPr>
                <w:lang w:val="ru-RU"/>
              </w:rPr>
              <w:t>курсы</w:t>
            </w:r>
          </w:p>
        </w:tc>
        <w:tc>
          <w:tcPr>
            <w:tcW w:w="1607" w:type="dxa"/>
          </w:tcPr>
          <w:p w:rsidR="00E70F6E" w:rsidRDefault="00E70F6E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Сарымзакова</w:t>
            </w:r>
          </w:p>
        </w:tc>
      </w:tr>
      <w:tr w:rsidR="00E70F6E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E70F6E" w:rsidRDefault="00E70F6E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91" w:type="dxa"/>
          </w:tcPr>
          <w:p w:rsidR="00E70F6E" w:rsidRDefault="00F953B9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1.10.16</w:t>
            </w:r>
          </w:p>
        </w:tc>
        <w:tc>
          <w:tcPr>
            <w:tcW w:w="6179" w:type="dxa"/>
          </w:tcPr>
          <w:p w:rsidR="00E70F6E" w:rsidRDefault="00F953B9" w:rsidP="00E70F6E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Получить данные от университетов-партнеров</w:t>
            </w:r>
          </w:p>
        </w:tc>
        <w:tc>
          <w:tcPr>
            <w:tcW w:w="1607" w:type="dxa"/>
          </w:tcPr>
          <w:p w:rsidR="00E70F6E" w:rsidRDefault="00F953B9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F953B9">
              <w:rPr>
                <w:b/>
                <w:lang w:val="ru-RU"/>
              </w:rPr>
              <w:t>Сарымзакова</w:t>
            </w:r>
          </w:p>
        </w:tc>
      </w:tr>
      <w:tr w:rsidR="00734948" w:rsidRPr="00277946" w:rsidTr="009D1B54">
        <w:tc>
          <w:tcPr>
            <w:cnfStyle w:val="001000000000"/>
            <w:tcW w:w="485" w:type="dxa"/>
          </w:tcPr>
          <w:p w:rsidR="00734948" w:rsidRDefault="0073494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1691" w:type="dxa"/>
          </w:tcPr>
          <w:p w:rsidR="00734948" w:rsidRDefault="00734948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1.11.16</w:t>
            </w:r>
          </w:p>
        </w:tc>
        <w:tc>
          <w:tcPr>
            <w:tcW w:w="6179" w:type="dxa"/>
          </w:tcPr>
          <w:p w:rsidR="00734948" w:rsidRDefault="00734948" w:rsidP="00E70F6E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Подготовить и отослать партнерам форму-запрос об успеваемости студентов на языковых курсах</w:t>
            </w:r>
          </w:p>
        </w:tc>
        <w:tc>
          <w:tcPr>
            <w:tcW w:w="1607" w:type="dxa"/>
          </w:tcPr>
          <w:p w:rsidR="00734948" w:rsidRPr="00F953B9" w:rsidRDefault="00734948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E70F6E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E70F6E" w:rsidRDefault="00F953B9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734948">
              <w:rPr>
                <w:lang w:val="ru-RU"/>
              </w:rPr>
              <w:t>4</w:t>
            </w:r>
          </w:p>
        </w:tc>
        <w:tc>
          <w:tcPr>
            <w:tcW w:w="1691" w:type="dxa"/>
          </w:tcPr>
          <w:p w:rsidR="00E70F6E" w:rsidRDefault="00F953B9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70F6E">
              <w:rPr>
                <w:lang w:val="ru-RU"/>
              </w:rPr>
              <w:t>.11.16</w:t>
            </w:r>
          </w:p>
        </w:tc>
        <w:tc>
          <w:tcPr>
            <w:tcW w:w="6179" w:type="dxa"/>
          </w:tcPr>
          <w:p w:rsidR="00E70F6E" w:rsidRDefault="00F953B9" w:rsidP="00F953B9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Отослать запрос об успеваемости студентов на языковых курсах</w:t>
            </w:r>
          </w:p>
        </w:tc>
        <w:tc>
          <w:tcPr>
            <w:tcW w:w="1607" w:type="dxa"/>
          </w:tcPr>
          <w:p w:rsidR="00E70F6E" w:rsidRDefault="00F953B9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F953B9">
              <w:rPr>
                <w:b/>
                <w:lang w:val="ru-RU"/>
              </w:rPr>
              <w:t>Сарымзакова</w:t>
            </w:r>
          </w:p>
        </w:tc>
      </w:tr>
      <w:tr w:rsidR="00F953B9" w:rsidRPr="00277946" w:rsidTr="009D1B54">
        <w:tc>
          <w:tcPr>
            <w:cnfStyle w:val="001000000000"/>
            <w:tcW w:w="485" w:type="dxa"/>
          </w:tcPr>
          <w:p w:rsidR="00F953B9" w:rsidRDefault="00F953B9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734948">
              <w:rPr>
                <w:lang w:val="ru-RU"/>
              </w:rPr>
              <w:t>5</w:t>
            </w:r>
          </w:p>
        </w:tc>
        <w:tc>
          <w:tcPr>
            <w:tcW w:w="1691" w:type="dxa"/>
          </w:tcPr>
          <w:p w:rsidR="00F953B9" w:rsidRDefault="00F953B9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18.11.16</w:t>
            </w:r>
          </w:p>
        </w:tc>
        <w:tc>
          <w:tcPr>
            <w:tcW w:w="6179" w:type="dxa"/>
          </w:tcPr>
          <w:p w:rsidR="00F953B9" w:rsidRDefault="00F953B9" w:rsidP="00F953B9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Получить данные от </w:t>
            </w:r>
            <w:r w:rsidRPr="00F953B9">
              <w:rPr>
                <w:lang w:val="ru-RU"/>
              </w:rPr>
              <w:t>университетов-партнеров</w:t>
            </w:r>
          </w:p>
        </w:tc>
        <w:tc>
          <w:tcPr>
            <w:tcW w:w="1607" w:type="dxa"/>
          </w:tcPr>
          <w:p w:rsidR="00F953B9" w:rsidRPr="00F953B9" w:rsidRDefault="00F953B9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 w:rsidRPr="00F953B9">
              <w:rPr>
                <w:b/>
                <w:lang w:val="ru-RU"/>
              </w:rPr>
              <w:t>Сарымзакова</w:t>
            </w:r>
          </w:p>
        </w:tc>
      </w:tr>
      <w:tr w:rsidR="00734948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734948" w:rsidRDefault="0073494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1691" w:type="dxa"/>
          </w:tcPr>
          <w:p w:rsidR="00734948" w:rsidRDefault="00734948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21.11.16</w:t>
            </w:r>
          </w:p>
        </w:tc>
        <w:tc>
          <w:tcPr>
            <w:tcW w:w="6179" w:type="dxa"/>
          </w:tcPr>
          <w:p w:rsidR="00734948" w:rsidRDefault="00734948" w:rsidP="0073494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Сформировать промежуточный отчет по п.5</w:t>
            </w:r>
          </w:p>
        </w:tc>
        <w:tc>
          <w:tcPr>
            <w:tcW w:w="1607" w:type="dxa"/>
          </w:tcPr>
          <w:p w:rsidR="00734948" w:rsidRPr="00F953B9" w:rsidRDefault="00734948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734948">
              <w:rPr>
                <w:b/>
                <w:lang w:val="ru-RU"/>
              </w:rPr>
              <w:t>Сарымзакова</w:t>
            </w:r>
          </w:p>
        </w:tc>
      </w:tr>
      <w:tr w:rsidR="00734948" w:rsidRPr="00277946" w:rsidTr="009D1B54">
        <w:tc>
          <w:tcPr>
            <w:cnfStyle w:val="001000000000"/>
            <w:tcW w:w="485" w:type="dxa"/>
          </w:tcPr>
          <w:p w:rsidR="00734948" w:rsidRDefault="0073494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1691" w:type="dxa"/>
          </w:tcPr>
          <w:p w:rsidR="00734948" w:rsidRDefault="00734948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12.12.16</w:t>
            </w:r>
          </w:p>
        </w:tc>
        <w:tc>
          <w:tcPr>
            <w:tcW w:w="6179" w:type="dxa"/>
          </w:tcPr>
          <w:p w:rsidR="00734948" w:rsidRDefault="00734948" w:rsidP="00734948">
            <w:pPr>
              <w:spacing w:before="20" w:after="20"/>
              <w:cnfStyle w:val="000000000000"/>
              <w:rPr>
                <w:lang w:val="ru-RU"/>
              </w:rPr>
            </w:pPr>
            <w:r w:rsidRPr="00734948">
              <w:rPr>
                <w:lang w:val="ru-RU"/>
              </w:rPr>
              <w:t>Отослать запрос</w:t>
            </w:r>
            <w:r>
              <w:rPr>
                <w:lang w:val="ru-RU"/>
              </w:rPr>
              <w:t xml:space="preserve"> в университеты-партнеры</w:t>
            </w:r>
            <w:r w:rsidRPr="00734948">
              <w:rPr>
                <w:lang w:val="ru-RU"/>
              </w:rPr>
              <w:t xml:space="preserve"> об </w:t>
            </w:r>
            <w:r>
              <w:rPr>
                <w:lang w:val="ru-RU"/>
              </w:rPr>
              <w:t>итоговых результатах по повышению уровня английского языка студентами</w:t>
            </w:r>
          </w:p>
        </w:tc>
        <w:tc>
          <w:tcPr>
            <w:tcW w:w="1607" w:type="dxa"/>
          </w:tcPr>
          <w:p w:rsidR="00734948" w:rsidRPr="00734948" w:rsidRDefault="00734948" w:rsidP="00F33027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 w:rsidRPr="00734948">
              <w:rPr>
                <w:b/>
                <w:lang w:val="ru-RU"/>
              </w:rPr>
              <w:t>Сарымзакова</w:t>
            </w:r>
          </w:p>
        </w:tc>
      </w:tr>
      <w:tr w:rsidR="00734948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734948" w:rsidRDefault="00734948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1691" w:type="dxa"/>
          </w:tcPr>
          <w:p w:rsidR="00734948" w:rsidRDefault="00734948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17.12.16</w:t>
            </w:r>
          </w:p>
        </w:tc>
        <w:tc>
          <w:tcPr>
            <w:tcW w:w="6179" w:type="dxa"/>
          </w:tcPr>
          <w:p w:rsidR="00734948" w:rsidRPr="00734948" w:rsidRDefault="00734948" w:rsidP="00734948">
            <w:pPr>
              <w:spacing w:before="20" w:after="20"/>
              <w:cnfStyle w:val="000000100000"/>
              <w:rPr>
                <w:lang w:val="ru-RU"/>
              </w:rPr>
            </w:pPr>
            <w:r w:rsidRPr="00734948">
              <w:rPr>
                <w:lang w:val="ru-RU"/>
              </w:rPr>
              <w:t>Получить данные от университетов-партнеров</w:t>
            </w:r>
          </w:p>
        </w:tc>
        <w:tc>
          <w:tcPr>
            <w:tcW w:w="1607" w:type="dxa"/>
          </w:tcPr>
          <w:p w:rsidR="00734948" w:rsidRPr="00734948" w:rsidRDefault="00734948" w:rsidP="00F33027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734948">
              <w:rPr>
                <w:b/>
                <w:lang w:val="ru-RU"/>
              </w:rPr>
              <w:t>Сарымзакова</w:t>
            </w:r>
          </w:p>
        </w:tc>
      </w:tr>
      <w:tr w:rsidR="003C38B4" w:rsidRPr="00277946" w:rsidTr="009D1B54">
        <w:tc>
          <w:tcPr>
            <w:cnfStyle w:val="001000000000"/>
            <w:tcW w:w="485" w:type="dxa"/>
          </w:tcPr>
          <w:p w:rsidR="003C38B4" w:rsidRDefault="003C38B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1691" w:type="dxa"/>
          </w:tcPr>
          <w:p w:rsidR="003C38B4" w:rsidRDefault="003C38B4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23.12.16</w:t>
            </w:r>
          </w:p>
        </w:tc>
        <w:tc>
          <w:tcPr>
            <w:tcW w:w="6179" w:type="dxa"/>
          </w:tcPr>
          <w:p w:rsidR="003C38B4" w:rsidRPr="00734948" w:rsidRDefault="003C38B4" w:rsidP="0073494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Сформировать итоговый отчет</w:t>
            </w:r>
          </w:p>
        </w:tc>
        <w:tc>
          <w:tcPr>
            <w:tcW w:w="1607" w:type="dxa"/>
          </w:tcPr>
          <w:p w:rsidR="003C38B4" w:rsidRPr="00734948" w:rsidRDefault="003C38B4" w:rsidP="003C38B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 w:rsidRPr="003C38B4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орочкина</w:t>
            </w:r>
          </w:p>
        </w:tc>
      </w:tr>
      <w:tr w:rsidR="003C38B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3C38B4" w:rsidRDefault="003C38B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1691" w:type="dxa"/>
          </w:tcPr>
          <w:p w:rsidR="003C38B4" w:rsidRDefault="003C38B4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16.01.17</w:t>
            </w:r>
          </w:p>
        </w:tc>
        <w:tc>
          <w:tcPr>
            <w:tcW w:w="6179" w:type="dxa"/>
          </w:tcPr>
          <w:p w:rsidR="003C38B4" w:rsidRDefault="003C38B4" w:rsidP="0073494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Сформировать и разослать форму-запрос для студентов, сдающих международный экзамен</w:t>
            </w:r>
          </w:p>
        </w:tc>
        <w:tc>
          <w:tcPr>
            <w:tcW w:w="1607" w:type="dxa"/>
          </w:tcPr>
          <w:p w:rsidR="003C38B4" w:rsidRPr="003C38B4" w:rsidRDefault="003C38B4" w:rsidP="003C38B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3C38B4" w:rsidRPr="00277946" w:rsidTr="009D1B54">
        <w:tc>
          <w:tcPr>
            <w:cnfStyle w:val="001000000000"/>
            <w:tcW w:w="485" w:type="dxa"/>
          </w:tcPr>
          <w:p w:rsidR="003C38B4" w:rsidRDefault="003C38B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1691" w:type="dxa"/>
          </w:tcPr>
          <w:p w:rsidR="003C38B4" w:rsidRDefault="003C38B4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15.02.17</w:t>
            </w:r>
          </w:p>
        </w:tc>
        <w:tc>
          <w:tcPr>
            <w:tcW w:w="6179" w:type="dxa"/>
          </w:tcPr>
          <w:p w:rsidR="003C38B4" w:rsidRDefault="003C38B4" w:rsidP="0073494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Получить данные о результатах международного экзамена по английскому языку</w:t>
            </w:r>
          </w:p>
        </w:tc>
        <w:tc>
          <w:tcPr>
            <w:tcW w:w="1607" w:type="dxa"/>
          </w:tcPr>
          <w:p w:rsidR="003C38B4" w:rsidRDefault="003C38B4" w:rsidP="003C38B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3C38B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3C38B4" w:rsidRDefault="003C38B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F3FF4">
              <w:rPr>
                <w:lang w:val="ru-RU"/>
              </w:rPr>
              <w:t>.1</w:t>
            </w:r>
          </w:p>
        </w:tc>
        <w:tc>
          <w:tcPr>
            <w:tcW w:w="1691" w:type="dxa"/>
          </w:tcPr>
          <w:p w:rsidR="003C38B4" w:rsidRDefault="00FF3FF4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C38B4">
              <w:rPr>
                <w:lang w:val="ru-RU"/>
              </w:rPr>
              <w:t>.02.17</w:t>
            </w:r>
          </w:p>
        </w:tc>
        <w:tc>
          <w:tcPr>
            <w:tcW w:w="6179" w:type="dxa"/>
          </w:tcPr>
          <w:p w:rsidR="003C38B4" w:rsidRDefault="003C38B4" w:rsidP="00734948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Подготовить </w:t>
            </w:r>
            <w:r w:rsidR="00FF3FF4">
              <w:rPr>
                <w:lang w:val="ru-RU"/>
              </w:rPr>
              <w:t xml:space="preserve">и отослать университетам-партнерам форму-запрос о студентах, нуждающихся в компенсации стоимости языковых курсов и экзамена </w:t>
            </w:r>
          </w:p>
        </w:tc>
        <w:tc>
          <w:tcPr>
            <w:tcW w:w="1607" w:type="dxa"/>
          </w:tcPr>
          <w:p w:rsidR="003C38B4" w:rsidRDefault="00FF3FF4" w:rsidP="003C38B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Солодовник</w:t>
            </w:r>
          </w:p>
        </w:tc>
      </w:tr>
      <w:tr w:rsidR="00FF3FF4" w:rsidRPr="00277946" w:rsidTr="009D1B54">
        <w:tc>
          <w:tcPr>
            <w:cnfStyle w:val="001000000000"/>
            <w:tcW w:w="485" w:type="dxa"/>
          </w:tcPr>
          <w:p w:rsidR="00FF3FF4" w:rsidRDefault="00FF3FF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1691" w:type="dxa"/>
          </w:tcPr>
          <w:p w:rsidR="00FF3FF4" w:rsidRDefault="00FF3FF4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24.02.17</w:t>
            </w:r>
          </w:p>
        </w:tc>
        <w:tc>
          <w:tcPr>
            <w:tcW w:w="6179" w:type="dxa"/>
          </w:tcPr>
          <w:p w:rsidR="00FF3FF4" w:rsidRDefault="00FF3FF4" w:rsidP="00734948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Получить данные от партнеров</w:t>
            </w:r>
          </w:p>
        </w:tc>
        <w:tc>
          <w:tcPr>
            <w:tcW w:w="1607" w:type="dxa"/>
          </w:tcPr>
          <w:p w:rsidR="00FF3FF4" w:rsidRDefault="00FF3FF4" w:rsidP="003C38B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 w:rsidRPr="00FF3FF4">
              <w:rPr>
                <w:b/>
                <w:lang w:val="ru-RU"/>
              </w:rPr>
              <w:t>Солодовник</w:t>
            </w:r>
          </w:p>
        </w:tc>
      </w:tr>
      <w:tr w:rsidR="00FF3FF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F3FF4" w:rsidRDefault="00FF3FF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lastRenderedPageBreak/>
              <w:t>7.3</w:t>
            </w:r>
          </w:p>
        </w:tc>
        <w:tc>
          <w:tcPr>
            <w:tcW w:w="1691" w:type="dxa"/>
          </w:tcPr>
          <w:p w:rsidR="00FF3FF4" w:rsidRDefault="00FF3FF4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1.03.17</w:t>
            </w:r>
          </w:p>
        </w:tc>
        <w:tc>
          <w:tcPr>
            <w:tcW w:w="6179" w:type="dxa"/>
          </w:tcPr>
          <w:p w:rsidR="00FF3FF4" w:rsidRDefault="00FF3FF4" w:rsidP="00FF3FF4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Отчет подготовить и отправить координатору проектов  на рассмотрение</w:t>
            </w:r>
          </w:p>
        </w:tc>
        <w:tc>
          <w:tcPr>
            <w:tcW w:w="1607" w:type="dxa"/>
          </w:tcPr>
          <w:p w:rsidR="00FF3FF4" w:rsidRPr="00FF3FF4" w:rsidRDefault="00FF3FF4" w:rsidP="003C38B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 w:rsidRPr="00FF3FF4">
              <w:rPr>
                <w:b/>
                <w:lang w:val="ru-RU"/>
              </w:rPr>
              <w:t>Солодовник</w:t>
            </w:r>
          </w:p>
        </w:tc>
      </w:tr>
      <w:tr w:rsidR="00FF3FF4" w:rsidRPr="00277946" w:rsidTr="009D1B54">
        <w:tc>
          <w:tcPr>
            <w:cnfStyle w:val="001000000000"/>
            <w:tcW w:w="485" w:type="dxa"/>
          </w:tcPr>
          <w:p w:rsidR="00FF3FF4" w:rsidRDefault="00FF3FF4" w:rsidP="00485D38">
            <w:pPr>
              <w:spacing w:before="20" w:after="20"/>
              <w:rPr>
                <w:lang w:val="ru-RU"/>
              </w:rPr>
            </w:pPr>
          </w:p>
        </w:tc>
        <w:tc>
          <w:tcPr>
            <w:tcW w:w="1691" w:type="dxa"/>
          </w:tcPr>
          <w:p w:rsidR="00FF3FF4" w:rsidRDefault="00FF3FF4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</w:p>
        </w:tc>
        <w:tc>
          <w:tcPr>
            <w:tcW w:w="6179" w:type="dxa"/>
          </w:tcPr>
          <w:p w:rsidR="00FF3FF4" w:rsidRDefault="00FF3FF4" w:rsidP="00FF3FF4">
            <w:pPr>
              <w:spacing w:before="20" w:after="20"/>
              <w:cnfStyle w:val="000000000000"/>
              <w:rPr>
                <w:lang w:val="ru-RU"/>
              </w:rPr>
            </w:pPr>
            <w:r w:rsidRPr="00FF3FF4">
              <w:rPr>
                <w:lang w:val="ru-RU"/>
              </w:rPr>
              <w:t>п.4-7 повторяются далее для периодов 2017/2018 и 2018/2019 год.</w:t>
            </w:r>
          </w:p>
        </w:tc>
        <w:tc>
          <w:tcPr>
            <w:tcW w:w="1607" w:type="dxa"/>
          </w:tcPr>
          <w:p w:rsidR="00FF3FF4" w:rsidRPr="00FF3FF4" w:rsidRDefault="00FF3FF4" w:rsidP="003C38B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</w:p>
        </w:tc>
      </w:tr>
      <w:tr w:rsidR="00FF3FF4" w:rsidRPr="00277946" w:rsidTr="009D1B54">
        <w:trPr>
          <w:cnfStyle w:val="000000100000"/>
        </w:trPr>
        <w:tc>
          <w:tcPr>
            <w:cnfStyle w:val="001000000000"/>
            <w:tcW w:w="485" w:type="dxa"/>
          </w:tcPr>
          <w:p w:rsidR="00FF3FF4" w:rsidRDefault="00FF3FF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1691" w:type="dxa"/>
          </w:tcPr>
          <w:p w:rsidR="00FF3FF4" w:rsidRDefault="00FF3FF4" w:rsidP="00F50933">
            <w:pPr>
              <w:spacing w:before="20" w:after="20"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1.07.19</w:t>
            </w:r>
          </w:p>
        </w:tc>
        <w:tc>
          <w:tcPr>
            <w:tcW w:w="6179" w:type="dxa"/>
          </w:tcPr>
          <w:p w:rsidR="00FF3FF4" w:rsidRPr="00FF3FF4" w:rsidRDefault="00FF3FF4" w:rsidP="00FF3FF4">
            <w:pPr>
              <w:spacing w:before="20" w:after="2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Всю информацию по данному пакету систематизировать и проанализировать</w:t>
            </w:r>
          </w:p>
        </w:tc>
        <w:tc>
          <w:tcPr>
            <w:tcW w:w="1607" w:type="dxa"/>
          </w:tcPr>
          <w:p w:rsidR="00FF3FF4" w:rsidRPr="00FF3FF4" w:rsidRDefault="00FF3FF4" w:rsidP="003C38B4">
            <w:pPr>
              <w:spacing w:before="20" w:after="20"/>
              <w:jc w:val="center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  <w:tr w:rsidR="00FF3FF4" w:rsidRPr="00277946" w:rsidTr="009D1B54">
        <w:tc>
          <w:tcPr>
            <w:cnfStyle w:val="001000000000"/>
            <w:tcW w:w="485" w:type="dxa"/>
          </w:tcPr>
          <w:p w:rsidR="00FF3FF4" w:rsidRDefault="00FF3FF4" w:rsidP="00485D38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1691" w:type="dxa"/>
          </w:tcPr>
          <w:p w:rsidR="00FF3FF4" w:rsidRDefault="00FF3FF4" w:rsidP="00F50933">
            <w:pPr>
              <w:spacing w:before="20" w:after="20"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1.08.19</w:t>
            </w:r>
          </w:p>
        </w:tc>
        <w:tc>
          <w:tcPr>
            <w:tcW w:w="6179" w:type="dxa"/>
          </w:tcPr>
          <w:p w:rsidR="00FF3FF4" w:rsidRDefault="00FF3FF4" w:rsidP="00FF3FF4">
            <w:pPr>
              <w:spacing w:before="20" w:after="20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Итоговый отчет предоставить координатору проектов </w:t>
            </w:r>
            <w:r w:rsidRPr="00FF3FF4">
              <w:rPr>
                <w:lang w:val="ru-RU"/>
              </w:rPr>
              <w:t>Eurasia-II, Erasmus+</w:t>
            </w:r>
          </w:p>
        </w:tc>
        <w:tc>
          <w:tcPr>
            <w:tcW w:w="1607" w:type="dxa"/>
          </w:tcPr>
          <w:p w:rsidR="00FF3FF4" w:rsidRDefault="00FF3FF4" w:rsidP="003C38B4">
            <w:pPr>
              <w:spacing w:before="20" w:after="20"/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Сорочкина</w:t>
            </w:r>
          </w:p>
        </w:tc>
      </w:tr>
    </w:tbl>
    <w:p w:rsidR="005F40F6" w:rsidRPr="00121E85" w:rsidRDefault="005F40F6" w:rsidP="00DC5A6F">
      <w:pPr>
        <w:rPr>
          <w:lang w:val="ru-RU"/>
        </w:rPr>
      </w:pPr>
    </w:p>
    <w:sectPr w:rsidR="005F40F6" w:rsidRPr="00121E85" w:rsidSect="003F0F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DE" w:rsidRDefault="003F69DE" w:rsidP="003F0F3B">
      <w:pPr>
        <w:spacing w:after="0" w:line="240" w:lineRule="auto"/>
      </w:pPr>
      <w:r>
        <w:separator/>
      </w:r>
    </w:p>
  </w:endnote>
  <w:endnote w:type="continuationSeparator" w:id="1">
    <w:p w:rsidR="003F69DE" w:rsidRDefault="003F69DE" w:rsidP="003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89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F6E" w:rsidRDefault="00E70F6E">
        <w:pPr>
          <w:pStyle w:val="af5"/>
          <w:jc w:val="center"/>
        </w:pPr>
        <w:fldSimple w:instr=" PAGE   \* MERGEFORMAT ">
          <w:r w:rsidR="00FF3FF4">
            <w:rPr>
              <w:noProof/>
            </w:rPr>
            <w:t>1</w:t>
          </w:r>
        </w:fldSimple>
      </w:p>
    </w:sdtContent>
  </w:sdt>
  <w:p w:rsidR="00E70F6E" w:rsidRDefault="00E70F6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DE" w:rsidRDefault="003F69DE" w:rsidP="003F0F3B">
      <w:pPr>
        <w:spacing w:after="0" w:line="240" w:lineRule="auto"/>
      </w:pPr>
      <w:r>
        <w:separator/>
      </w:r>
    </w:p>
  </w:footnote>
  <w:footnote w:type="continuationSeparator" w:id="1">
    <w:p w:rsidR="003F69DE" w:rsidRDefault="003F69DE" w:rsidP="003F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19"/>
      <w:gridCol w:w="2472"/>
      <w:gridCol w:w="3397"/>
    </w:tblGrid>
    <w:tr w:rsidR="00E70F6E" w:rsidTr="000C0EF6">
      <w:tc>
        <w:tcPr>
          <w:tcW w:w="2120" w:type="pct"/>
          <w:vAlign w:val="center"/>
        </w:tcPr>
        <w:p w:rsidR="00E70F6E" w:rsidRDefault="00E70F6E" w:rsidP="000C0EF6">
          <w:pPr>
            <w:pStyle w:val="af3"/>
            <w:spacing w:after="240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342313" cy="42545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075" cy="47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3" w:type="pct"/>
          <w:vAlign w:val="center"/>
        </w:tcPr>
        <w:p w:rsidR="00E70F6E" w:rsidRDefault="00E70F6E" w:rsidP="00584D1F">
          <w:pPr>
            <w:pStyle w:val="af3"/>
            <w:spacing w:after="240"/>
            <w:jc w:val="center"/>
          </w:pPr>
        </w:p>
      </w:tc>
      <w:tc>
        <w:tcPr>
          <w:tcW w:w="1667" w:type="pct"/>
        </w:tcPr>
        <w:p w:rsidR="00E70F6E" w:rsidRPr="00190671" w:rsidRDefault="00E70F6E" w:rsidP="00190671">
          <w:pPr>
            <w:pStyle w:val="af3"/>
            <w:spacing w:after="240"/>
            <w:jc w:val="right"/>
          </w:pPr>
          <w:r>
            <w:rPr>
              <w:b/>
            </w:rPr>
            <w:t>Activity Planning</w:t>
          </w:r>
          <w:r>
            <w:rPr>
              <w:b/>
            </w:rPr>
            <w:br/>
          </w:r>
          <w:r w:rsidRPr="00190671">
            <w:t xml:space="preserve">Page </w:t>
          </w:r>
          <w:r w:rsidRPr="00190671">
            <w:fldChar w:fldCharType="begin"/>
          </w:r>
          <w:r w:rsidRPr="00DC16F4">
            <w:instrText xml:space="preserve"> PAGE   \* MERGEFORMAT </w:instrText>
          </w:r>
          <w:r w:rsidRPr="00190671">
            <w:fldChar w:fldCharType="separate"/>
          </w:r>
          <w:r w:rsidR="00FF3FF4">
            <w:rPr>
              <w:noProof/>
            </w:rPr>
            <w:t>1</w:t>
          </w:r>
          <w:r w:rsidRPr="00190671">
            <w:rPr>
              <w:noProof/>
            </w:rPr>
            <w:fldChar w:fldCharType="end"/>
          </w:r>
        </w:p>
      </w:tc>
    </w:tr>
  </w:tbl>
  <w:p w:rsidR="00E70F6E" w:rsidRDefault="00E70F6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924"/>
    <w:multiLevelType w:val="hybridMultilevel"/>
    <w:tmpl w:val="53847D9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AB2685"/>
    <w:multiLevelType w:val="hybridMultilevel"/>
    <w:tmpl w:val="DC78644C"/>
    <w:lvl w:ilvl="0" w:tplc="B122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5583"/>
    <w:multiLevelType w:val="hybridMultilevel"/>
    <w:tmpl w:val="A19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C3D"/>
    <w:rsid w:val="000017A0"/>
    <w:rsid w:val="00006498"/>
    <w:rsid w:val="0003094A"/>
    <w:rsid w:val="000C0EF6"/>
    <w:rsid w:val="000E4A02"/>
    <w:rsid w:val="0010040B"/>
    <w:rsid w:val="00121E85"/>
    <w:rsid w:val="00146270"/>
    <w:rsid w:val="00153C36"/>
    <w:rsid w:val="00172F49"/>
    <w:rsid w:val="00190671"/>
    <w:rsid w:val="001E53E6"/>
    <w:rsid w:val="002503A2"/>
    <w:rsid w:val="002518D3"/>
    <w:rsid w:val="00277946"/>
    <w:rsid w:val="002848B9"/>
    <w:rsid w:val="002A349E"/>
    <w:rsid w:val="00311190"/>
    <w:rsid w:val="003425DD"/>
    <w:rsid w:val="00363DEF"/>
    <w:rsid w:val="00373C77"/>
    <w:rsid w:val="00393557"/>
    <w:rsid w:val="003C38B4"/>
    <w:rsid w:val="003F0F3B"/>
    <w:rsid w:val="003F69DE"/>
    <w:rsid w:val="003F76C3"/>
    <w:rsid w:val="00411EF2"/>
    <w:rsid w:val="0044276C"/>
    <w:rsid w:val="004519FD"/>
    <w:rsid w:val="00462DE2"/>
    <w:rsid w:val="00466053"/>
    <w:rsid w:val="00485D38"/>
    <w:rsid w:val="004B4767"/>
    <w:rsid w:val="004C0ADA"/>
    <w:rsid w:val="004D7337"/>
    <w:rsid w:val="005279B8"/>
    <w:rsid w:val="00570296"/>
    <w:rsid w:val="00584D1F"/>
    <w:rsid w:val="0059109A"/>
    <w:rsid w:val="005C1CE5"/>
    <w:rsid w:val="005D69C5"/>
    <w:rsid w:val="005F22BB"/>
    <w:rsid w:val="005F40F6"/>
    <w:rsid w:val="00604A77"/>
    <w:rsid w:val="00615373"/>
    <w:rsid w:val="00632D56"/>
    <w:rsid w:val="00640F88"/>
    <w:rsid w:val="0064134E"/>
    <w:rsid w:val="00676BE4"/>
    <w:rsid w:val="006A6168"/>
    <w:rsid w:val="007012A1"/>
    <w:rsid w:val="00702119"/>
    <w:rsid w:val="007259F4"/>
    <w:rsid w:val="00734948"/>
    <w:rsid w:val="00755BAB"/>
    <w:rsid w:val="007808B5"/>
    <w:rsid w:val="007B7FD5"/>
    <w:rsid w:val="007C31FB"/>
    <w:rsid w:val="007D5091"/>
    <w:rsid w:val="007D50D4"/>
    <w:rsid w:val="007E5241"/>
    <w:rsid w:val="007F292C"/>
    <w:rsid w:val="008057A3"/>
    <w:rsid w:val="00805D6A"/>
    <w:rsid w:val="008329F8"/>
    <w:rsid w:val="00840537"/>
    <w:rsid w:val="00883FD2"/>
    <w:rsid w:val="0088436D"/>
    <w:rsid w:val="00885897"/>
    <w:rsid w:val="008C7F0A"/>
    <w:rsid w:val="00903238"/>
    <w:rsid w:val="009376FA"/>
    <w:rsid w:val="00954961"/>
    <w:rsid w:val="00971051"/>
    <w:rsid w:val="00992B6A"/>
    <w:rsid w:val="009C4F38"/>
    <w:rsid w:val="009D0D19"/>
    <w:rsid w:val="009D1B54"/>
    <w:rsid w:val="009E5C5A"/>
    <w:rsid w:val="00A03BDC"/>
    <w:rsid w:val="00A51A4C"/>
    <w:rsid w:val="00A82AC6"/>
    <w:rsid w:val="00AA7373"/>
    <w:rsid w:val="00AB3472"/>
    <w:rsid w:val="00AF0ABB"/>
    <w:rsid w:val="00B17403"/>
    <w:rsid w:val="00B53CC3"/>
    <w:rsid w:val="00C161B4"/>
    <w:rsid w:val="00C168F1"/>
    <w:rsid w:val="00C503C3"/>
    <w:rsid w:val="00C74F0C"/>
    <w:rsid w:val="00C800B5"/>
    <w:rsid w:val="00CB2735"/>
    <w:rsid w:val="00CE5013"/>
    <w:rsid w:val="00CF4C1F"/>
    <w:rsid w:val="00D37C41"/>
    <w:rsid w:val="00D43A42"/>
    <w:rsid w:val="00D755B1"/>
    <w:rsid w:val="00D7734C"/>
    <w:rsid w:val="00DA215B"/>
    <w:rsid w:val="00DB294D"/>
    <w:rsid w:val="00DC16F4"/>
    <w:rsid w:val="00DC5A6F"/>
    <w:rsid w:val="00DD3CCC"/>
    <w:rsid w:val="00DD7350"/>
    <w:rsid w:val="00DE6C3D"/>
    <w:rsid w:val="00E02529"/>
    <w:rsid w:val="00E60749"/>
    <w:rsid w:val="00E70F6E"/>
    <w:rsid w:val="00E95901"/>
    <w:rsid w:val="00EC7062"/>
    <w:rsid w:val="00ED300C"/>
    <w:rsid w:val="00EF4C39"/>
    <w:rsid w:val="00F33027"/>
    <w:rsid w:val="00F50933"/>
    <w:rsid w:val="00F5671F"/>
    <w:rsid w:val="00F57486"/>
    <w:rsid w:val="00F83CB9"/>
    <w:rsid w:val="00F953B9"/>
    <w:rsid w:val="00FB6D44"/>
    <w:rsid w:val="00FC71A4"/>
    <w:rsid w:val="00FD18CF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F"/>
  </w:style>
  <w:style w:type="paragraph" w:styleId="1">
    <w:name w:val="heading 1"/>
    <w:basedOn w:val="a"/>
    <w:next w:val="a"/>
    <w:link w:val="10"/>
    <w:uiPriority w:val="9"/>
    <w:qFormat/>
    <w:rsid w:val="00DC5A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5A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A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5A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C5A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5A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A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A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C5A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A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C5A6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C5A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C5A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DC5A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C5A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5A6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C5A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C5A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C5A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5A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5A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A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C5A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C5A6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5A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C5A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5A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C5A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C5A6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F3B"/>
  </w:style>
  <w:style w:type="paragraph" w:styleId="af5">
    <w:name w:val="footer"/>
    <w:basedOn w:val="a"/>
    <w:link w:val="af6"/>
    <w:uiPriority w:val="99"/>
    <w:unhideWhenUsed/>
    <w:rsid w:val="003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F3B"/>
  </w:style>
  <w:style w:type="table" w:styleId="af7">
    <w:name w:val="Table Grid"/>
    <w:basedOn w:val="a1"/>
    <w:uiPriority w:val="39"/>
    <w:rsid w:val="003F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85897"/>
    <w:pPr>
      <w:ind w:left="720"/>
      <w:contextualSpacing/>
    </w:pPr>
  </w:style>
  <w:style w:type="table" w:customStyle="1" w:styleId="GridTable6ColorfulAccent1">
    <w:name w:val="Grid Table 6 Colorful Accent 1"/>
    <w:basedOn w:val="a1"/>
    <w:uiPriority w:val="51"/>
    <w:rsid w:val="00DD3C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DD3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f9">
    <w:name w:val="Hyperlink"/>
    <w:basedOn w:val="a0"/>
    <w:uiPriority w:val="99"/>
    <w:unhideWhenUsed/>
    <w:rsid w:val="00121E85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E6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0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84BF-2C8A-4EEF-AA81-73CA56F2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Maletskyi</dc:creator>
  <cp:keywords/>
  <dc:description/>
  <cp:lastModifiedBy>Kateryna</cp:lastModifiedBy>
  <cp:revision>56</cp:revision>
  <dcterms:created xsi:type="dcterms:W3CDTF">2016-03-05T19:40:00Z</dcterms:created>
  <dcterms:modified xsi:type="dcterms:W3CDTF">2016-03-20T07:51:00Z</dcterms:modified>
</cp:coreProperties>
</file>